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F5935" w14:textId="77777777" w:rsidR="00A70719" w:rsidRDefault="00A70719" w:rsidP="00A70719">
      <w:pPr>
        <w:ind w:left="2880" w:firstLine="720"/>
        <w:rPr>
          <w:rFonts w:ascii="Helvetica Neue" w:eastAsiaTheme="minorHAnsi" w:hAnsi="Helvetica Neue" w:cs="Times New Roman"/>
          <w:b/>
          <w:sz w:val="32"/>
          <w:szCs w:val="32"/>
          <w:lang w:eastAsia="en-US"/>
        </w:rPr>
      </w:pPr>
    </w:p>
    <w:p w14:paraId="093E160E" w14:textId="77777777" w:rsidR="00A70719" w:rsidRDefault="00A70719" w:rsidP="00A70719">
      <w:pPr>
        <w:ind w:left="2880" w:firstLine="720"/>
        <w:rPr>
          <w:rFonts w:ascii="Helvetica Neue" w:eastAsiaTheme="minorHAnsi" w:hAnsi="Helvetica Neue" w:cs="Times New Roman"/>
          <w:b/>
          <w:sz w:val="32"/>
          <w:szCs w:val="32"/>
          <w:lang w:eastAsia="en-US"/>
        </w:rPr>
      </w:pPr>
    </w:p>
    <w:p w14:paraId="58BC555F" w14:textId="6CA7E20D" w:rsidR="00A70719" w:rsidRDefault="00A70719" w:rsidP="00FD20EF">
      <w:pPr>
        <w:jc w:val="both"/>
        <w:rPr>
          <w:rFonts w:ascii="Helvetica Neue" w:eastAsiaTheme="minorHAnsi" w:hAnsi="Helvetica Neue" w:cs="Times New Roman"/>
          <w:b/>
          <w:sz w:val="32"/>
          <w:szCs w:val="32"/>
          <w:lang w:eastAsia="en-US"/>
        </w:rPr>
      </w:pPr>
      <w:r>
        <w:rPr>
          <w:rFonts w:ascii="Helvetica Neue" w:eastAsiaTheme="minorHAnsi" w:hAnsi="Helvetica Neue" w:cs="Times New Roman"/>
          <w:noProof/>
          <w:color w:val="000000" w:themeColor="text1"/>
          <w:sz w:val="28"/>
          <w:szCs w:val="28"/>
          <w:lang w:eastAsia="en-US"/>
        </w:rPr>
        <w:drawing>
          <wp:inline distT="0" distB="0" distL="0" distR="0" wp14:anchorId="7F980880" wp14:editId="4AA8B049">
            <wp:extent cx="1125855" cy="1324771"/>
            <wp:effectExtent l="0" t="0" r="0" b="0"/>
            <wp:docPr id="1" name="Picture 1" descr="/Users/barbara_bleiman/Desktop/good to t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arbara_bleiman/Desktop/good to tal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855" cy="1324771"/>
                    </a:xfrm>
                    <a:prstGeom prst="rect">
                      <a:avLst/>
                    </a:prstGeom>
                    <a:noFill/>
                    <a:ln>
                      <a:noFill/>
                    </a:ln>
                  </pic:spPr>
                </pic:pic>
              </a:graphicData>
            </a:graphic>
          </wp:inline>
        </w:drawing>
      </w:r>
    </w:p>
    <w:p w14:paraId="2DE0DBB9" w14:textId="77777777" w:rsidR="00A70719" w:rsidRDefault="00A70719" w:rsidP="00A70719">
      <w:pPr>
        <w:jc w:val="center"/>
        <w:rPr>
          <w:rFonts w:ascii="Helvetica Neue" w:eastAsiaTheme="minorHAnsi" w:hAnsi="Helvetica Neue" w:cs="Times New Roman"/>
          <w:b/>
          <w:sz w:val="32"/>
          <w:szCs w:val="32"/>
          <w:lang w:eastAsia="en-US"/>
        </w:rPr>
      </w:pPr>
    </w:p>
    <w:p w14:paraId="2DE2EBE8" w14:textId="1434C537" w:rsidR="00A70719" w:rsidRDefault="00A70719" w:rsidP="00FD20EF">
      <w:pPr>
        <w:rPr>
          <w:rFonts w:ascii="Helvetica Neue" w:eastAsiaTheme="minorHAnsi" w:hAnsi="Helvetica Neue" w:cs="Times New Roman"/>
          <w:b/>
          <w:sz w:val="28"/>
          <w:szCs w:val="28"/>
          <w:lang w:eastAsia="en-US"/>
        </w:rPr>
      </w:pPr>
      <w:r w:rsidRPr="00FD20EF">
        <w:rPr>
          <w:rFonts w:ascii="Helvetica Neue" w:eastAsiaTheme="minorHAnsi" w:hAnsi="Helvetica Neue" w:cs="Times New Roman"/>
          <w:b/>
          <w:sz w:val="28"/>
          <w:szCs w:val="28"/>
          <w:lang w:eastAsia="en-US"/>
        </w:rPr>
        <w:t>It’s Good to Talk – Developing Group Work in English</w:t>
      </w:r>
    </w:p>
    <w:p w14:paraId="75E3CF4B" w14:textId="66EDDB76" w:rsidR="00A70719" w:rsidRPr="00FD20EF" w:rsidRDefault="00A70719" w:rsidP="00FD20EF">
      <w:pPr>
        <w:rPr>
          <w:rFonts w:ascii="Helvetica Neue" w:eastAsiaTheme="minorHAnsi" w:hAnsi="Helvetica Neue" w:cs="Times New Roman"/>
          <w:b/>
          <w:sz w:val="28"/>
          <w:szCs w:val="28"/>
          <w:lang w:eastAsia="en-US"/>
        </w:rPr>
      </w:pPr>
      <w:proofErr w:type="spellStart"/>
      <w:r w:rsidRPr="00FD20EF">
        <w:rPr>
          <w:rFonts w:ascii="Helvetica Neue" w:eastAsiaTheme="minorHAnsi" w:hAnsi="Helvetica Neue" w:cs="Times New Roman"/>
          <w:b/>
          <w:sz w:val="28"/>
          <w:szCs w:val="28"/>
          <w:lang w:eastAsia="en-US"/>
        </w:rPr>
        <w:t>ResearchEd</w:t>
      </w:r>
      <w:proofErr w:type="spellEnd"/>
      <w:r w:rsidRPr="00FD20EF">
        <w:rPr>
          <w:rFonts w:ascii="Helvetica Neue" w:eastAsiaTheme="minorHAnsi" w:hAnsi="Helvetica Neue" w:cs="Times New Roman"/>
          <w:b/>
          <w:sz w:val="28"/>
          <w:szCs w:val="28"/>
          <w:lang w:eastAsia="en-US"/>
        </w:rPr>
        <w:t xml:space="preserve"> Sat 9</w:t>
      </w:r>
      <w:r w:rsidRPr="00FD20EF">
        <w:rPr>
          <w:rFonts w:ascii="Helvetica Neue" w:eastAsiaTheme="minorHAnsi" w:hAnsi="Helvetica Neue" w:cs="Times New Roman"/>
          <w:b/>
          <w:sz w:val="28"/>
          <w:szCs w:val="28"/>
          <w:vertAlign w:val="superscript"/>
          <w:lang w:eastAsia="en-US"/>
        </w:rPr>
        <w:t>th</w:t>
      </w:r>
      <w:r w:rsidRPr="00FD20EF">
        <w:rPr>
          <w:rFonts w:ascii="Helvetica Neue" w:eastAsiaTheme="minorHAnsi" w:hAnsi="Helvetica Neue" w:cs="Times New Roman"/>
          <w:b/>
          <w:sz w:val="28"/>
          <w:szCs w:val="28"/>
          <w:lang w:eastAsia="en-US"/>
        </w:rPr>
        <w:t xml:space="preserve"> Sept 2017</w:t>
      </w:r>
    </w:p>
    <w:p w14:paraId="7F1C8DD0" w14:textId="77777777" w:rsidR="00A70719" w:rsidRPr="00FD20EF" w:rsidRDefault="00A70719" w:rsidP="00FD20EF">
      <w:pPr>
        <w:rPr>
          <w:rFonts w:ascii="Helvetica Neue" w:eastAsiaTheme="minorHAnsi" w:hAnsi="Helvetica Neue" w:cs="Times New Roman"/>
          <w:b/>
          <w:sz w:val="28"/>
          <w:szCs w:val="28"/>
          <w:lang w:eastAsia="en-US"/>
        </w:rPr>
      </w:pPr>
    </w:p>
    <w:p w14:paraId="749B5F22" w14:textId="7F0580AC" w:rsidR="009671AC" w:rsidRPr="00FD20EF" w:rsidRDefault="00EF7608" w:rsidP="00A70719">
      <w:pPr>
        <w:rPr>
          <w:rFonts w:ascii="Helvetica Neue" w:hAnsi="Helvetica Neue"/>
          <w:b/>
          <w:sz w:val="28"/>
          <w:szCs w:val="28"/>
        </w:rPr>
      </w:pPr>
      <w:r w:rsidRPr="00FD20EF">
        <w:rPr>
          <w:rFonts w:ascii="Helvetica Neue" w:eastAsiaTheme="minorHAnsi" w:hAnsi="Helvetica Neue" w:cs="Times New Roman"/>
          <w:b/>
          <w:sz w:val="28"/>
          <w:szCs w:val="28"/>
          <w:lang w:eastAsia="en-US"/>
        </w:rPr>
        <w:t>Further reading</w:t>
      </w:r>
      <w:r w:rsidR="009671AC" w:rsidRPr="00FD20EF">
        <w:rPr>
          <w:rFonts w:ascii="Helvetica Neue" w:eastAsiaTheme="minorHAnsi" w:hAnsi="Helvetica Neue" w:cs="Times New Roman"/>
          <w:b/>
          <w:sz w:val="28"/>
          <w:szCs w:val="28"/>
          <w:lang w:eastAsia="en-US"/>
        </w:rPr>
        <w:t xml:space="preserve"> on</w:t>
      </w:r>
      <w:r w:rsidR="002C7BD0" w:rsidRPr="00FD20EF">
        <w:rPr>
          <w:rFonts w:ascii="Helvetica Neue" w:eastAsiaTheme="minorHAnsi" w:hAnsi="Helvetica Neue" w:cs="Times New Roman"/>
          <w:b/>
          <w:sz w:val="28"/>
          <w:szCs w:val="28"/>
          <w:lang w:eastAsia="en-US"/>
        </w:rPr>
        <w:t xml:space="preserve"> research on</w:t>
      </w:r>
      <w:r w:rsidR="009671AC" w:rsidRPr="00FD20EF">
        <w:rPr>
          <w:rFonts w:ascii="Helvetica Neue" w:eastAsiaTheme="minorHAnsi" w:hAnsi="Helvetica Neue" w:cs="Times New Roman"/>
          <w:b/>
          <w:sz w:val="28"/>
          <w:szCs w:val="28"/>
          <w:lang w:eastAsia="en-US"/>
        </w:rPr>
        <w:t xml:space="preserve"> group work</w:t>
      </w:r>
    </w:p>
    <w:p w14:paraId="079D82FB" w14:textId="77777777" w:rsidR="009671AC" w:rsidRPr="00A70719" w:rsidRDefault="009671AC" w:rsidP="009671AC">
      <w:pPr>
        <w:rPr>
          <w:rFonts w:ascii="Helvetica Neue" w:eastAsiaTheme="minorHAnsi" w:hAnsi="Helvetica Neue" w:cs="Times New Roman"/>
          <w:b/>
          <w:sz w:val="28"/>
          <w:szCs w:val="28"/>
          <w:lang w:eastAsia="en-US"/>
        </w:rPr>
      </w:pPr>
    </w:p>
    <w:p w14:paraId="3924C650" w14:textId="293E50E9" w:rsidR="00A53625" w:rsidRPr="00FD20EF" w:rsidRDefault="00EF7608" w:rsidP="00EF7608">
      <w:pPr>
        <w:pStyle w:val="ListParagraph"/>
        <w:numPr>
          <w:ilvl w:val="0"/>
          <w:numId w:val="2"/>
        </w:numPr>
        <w:rPr>
          <w:rFonts w:ascii="Helvetica Neue" w:eastAsiaTheme="minorHAnsi" w:hAnsi="Helvetica Neue" w:cs="Times New Roman"/>
          <w:b/>
          <w:color w:val="000000" w:themeColor="text1"/>
          <w:lang w:eastAsia="en-US"/>
        </w:rPr>
      </w:pPr>
      <w:r w:rsidRPr="00FD20EF">
        <w:rPr>
          <w:rFonts w:ascii="Helvetica Neue" w:eastAsiaTheme="minorHAnsi" w:hAnsi="Helvetica Neue" w:cs="Times New Roman"/>
          <w:b/>
          <w:color w:val="000000" w:themeColor="text1"/>
          <w:lang w:eastAsia="en-US"/>
        </w:rPr>
        <w:t xml:space="preserve">EMC’s </w:t>
      </w:r>
      <w:r w:rsidR="00A70719" w:rsidRPr="00FD20EF">
        <w:rPr>
          <w:rFonts w:ascii="Helvetica Neue" w:eastAsiaTheme="minorHAnsi" w:hAnsi="Helvetica Neue" w:cs="Times New Roman"/>
          <w:b/>
          <w:color w:val="000000" w:themeColor="text1"/>
          <w:lang w:eastAsia="en-US"/>
        </w:rPr>
        <w:t>project</w:t>
      </w:r>
    </w:p>
    <w:p w14:paraId="0CCCF148" w14:textId="35D79B15" w:rsidR="00EF7608" w:rsidRPr="00FD20EF" w:rsidRDefault="00EF7608" w:rsidP="00EF7608">
      <w:pPr>
        <w:rPr>
          <w:rFonts w:ascii="Helvetica Neue" w:eastAsiaTheme="minorHAnsi" w:hAnsi="Helvetica Neue" w:cs="Times New Roman"/>
          <w:color w:val="000000" w:themeColor="text1"/>
          <w:sz w:val="22"/>
          <w:szCs w:val="22"/>
          <w:lang w:eastAsia="en-US"/>
        </w:rPr>
      </w:pPr>
      <w:r w:rsidRPr="00FD20EF">
        <w:rPr>
          <w:rFonts w:ascii="Helvetica Neue" w:eastAsiaTheme="minorHAnsi" w:hAnsi="Helvetica Neue" w:cs="Times New Roman"/>
          <w:color w:val="000000" w:themeColor="text1"/>
          <w:sz w:val="22"/>
          <w:szCs w:val="22"/>
          <w:lang w:eastAsia="en-US"/>
        </w:rPr>
        <w:t>Links to blogs, video clips and information about the project are on a project page on EMC’s website</w:t>
      </w:r>
    </w:p>
    <w:p w14:paraId="788DACD9" w14:textId="24819B17" w:rsidR="00A53625" w:rsidRPr="00FD20EF" w:rsidRDefault="00A53625" w:rsidP="00EF7608">
      <w:pPr>
        <w:rPr>
          <w:rFonts w:ascii="Helvetica Neue" w:eastAsiaTheme="minorHAnsi" w:hAnsi="Helvetica Neue" w:cs="Times New Roman"/>
          <w:color w:val="000000" w:themeColor="text1"/>
          <w:sz w:val="22"/>
          <w:szCs w:val="22"/>
          <w:lang w:eastAsia="en-US"/>
        </w:rPr>
      </w:pPr>
    </w:p>
    <w:p w14:paraId="6E2CFBA3" w14:textId="7FDA19C1" w:rsidR="00A53625" w:rsidRPr="00FD20EF" w:rsidRDefault="00A53625" w:rsidP="00A53625">
      <w:pPr>
        <w:ind w:left="720"/>
        <w:rPr>
          <w:rFonts w:ascii="Helvetica Neue" w:eastAsiaTheme="minorHAnsi" w:hAnsi="Helvetica Neue" w:cs="Times New Roman"/>
          <w:color w:val="000000" w:themeColor="text1"/>
          <w:sz w:val="22"/>
          <w:szCs w:val="22"/>
          <w:lang w:eastAsia="en-US"/>
        </w:rPr>
      </w:pPr>
      <w:r w:rsidRPr="00FD20EF">
        <w:rPr>
          <w:rFonts w:ascii="Helvetica Neue" w:eastAsiaTheme="minorHAnsi" w:hAnsi="Helvetica Neue" w:cs="Times New Roman"/>
          <w:color w:val="000000" w:themeColor="text1"/>
          <w:sz w:val="22"/>
          <w:szCs w:val="22"/>
          <w:lang w:eastAsia="en-US"/>
        </w:rPr>
        <w:t>https://www.englishandmedia.co.uk/cpd-and-consultancy/our-projects/its-good-to-talk-developing-group-work-in-english</w:t>
      </w:r>
    </w:p>
    <w:p w14:paraId="1A74918E" w14:textId="77777777" w:rsidR="00EF7608" w:rsidRPr="00FD20EF" w:rsidRDefault="00EF7608" w:rsidP="00EF7608">
      <w:pPr>
        <w:rPr>
          <w:rFonts w:ascii="Helvetica Neue" w:eastAsiaTheme="minorHAnsi" w:hAnsi="Helvetica Neue" w:cs="Times New Roman"/>
          <w:color w:val="000000" w:themeColor="text1"/>
          <w:sz w:val="22"/>
          <w:szCs w:val="22"/>
          <w:lang w:eastAsia="en-US"/>
        </w:rPr>
      </w:pPr>
    </w:p>
    <w:p w14:paraId="2B653CC9" w14:textId="2C32CCC9" w:rsidR="00A53625" w:rsidRPr="00FD20EF" w:rsidRDefault="00A53625" w:rsidP="00EF7608">
      <w:pPr>
        <w:rPr>
          <w:rFonts w:ascii="Helvetica Neue" w:eastAsiaTheme="minorHAnsi" w:hAnsi="Helvetica Neue" w:cs="Times New Roman"/>
          <w:color w:val="000000" w:themeColor="text1"/>
          <w:sz w:val="22"/>
          <w:szCs w:val="22"/>
          <w:lang w:eastAsia="en-US"/>
        </w:rPr>
      </w:pPr>
      <w:r w:rsidRPr="00FD20EF">
        <w:rPr>
          <w:rFonts w:ascii="Helvetica Neue" w:eastAsiaTheme="minorHAnsi" w:hAnsi="Helvetica Neue" w:cs="Times New Roman"/>
          <w:color w:val="000000" w:themeColor="text1"/>
          <w:sz w:val="22"/>
          <w:szCs w:val="22"/>
          <w:lang w:eastAsia="en-US"/>
        </w:rPr>
        <w:t>To find out more about the project, or join in on elements of our work, contact:</w:t>
      </w:r>
    </w:p>
    <w:p w14:paraId="1F2A134A" w14:textId="77777777" w:rsidR="00A53625" w:rsidRPr="00FD20EF" w:rsidRDefault="00A53625" w:rsidP="00EF7608">
      <w:pPr>
        <w:rPr>
          <w:rFonts w:ascii="Helvetica Neue" w:eastAsiaTheme="minorHAnsi" w:hAnsi="Helvetica Neue" w:cs="Times New Roman"/>
          <w:color w:val="000000" w:themeColor="text1"/>
          <w:sz w:val="22"/>
          <w:szCs w:val="22"/>
          <w:lang w:eastAsia="en-US"/>
        </w:rPr>
      </w:pPr>
    </w:p>
    <w:p w14:paraId="6DEC22E5" w14:textId="5C936F84" w:rsidR="00A53625" w:rsidRPr="00FD20EF" w:rsidRDefault="00A53625" w:rsidP="00A53625">
      <w:pPr>
        <w:ind w:firstLine="720"/>
        <w:rPr>
          <w:rFonts w:ascii="Helvetica Neue" w:eastAsiaTheme="minorHAnsi" w:hAnsi="Helvetica Neue" w:cs="Times New Roman"/>
          <w:color w:val="000000" w:themeColor="text1"/>
          <w:sz w:val="22"/>
          <w:szCs w:val="22"/>
          <w:lang w:eastAsia="en-US"/>
        </w:rPr>
      </w:pPr>
      <w:r w:rsidRPr="00FD20EF">
        <w:rPr>
          <w:rFonts w:ascii="Helvetica Neue" w:eastAsiaTheme="minorHAnsi" w:hAnsi="Helvetica Neue" w:cs="Times New Roman"/>
          <w:color w:val="000000" w:themeColor="text1"/>
          <w:sz w:val="22"/>
          <w:szCs w:val="22"/>
          <w:lang w:eastAsia="en-US"/>
        </w:rPr>
        <w:t>barbara@englishandmedia.co.uk</w:t>
      </w:r>
    </w:p>
    <w:p w14:paraId="1F6CD0A4" w14:textId="77777777" w:rsidR="00A53625" w:rsidRPr="00FD20EF" w:rsidRDefault="00A53625" w:rsidP="00EF7608">
      <w:pPr>
        <w:rPr>
          <w:rFonts w:ascii="Helvetica Neue" w:eastAsiaTheme="minorHAnsi" w:hAnsi="Helvetica Neue" w:cs="Times New Roman"/>
          <w:color w:val="000000" w:themeColor="text1"/>
          <w:lang w:eastAsia="en-US"/>
        </w:rPr>
      </w:pPr>
    </w:p>
    <w:p w14:paraId="205172FC" w14:textId="74F1E253" w:rsidR="00EF7608" w:rsidRPr="00FD20EF" w:rsidRDefault="00A53625" w:rsidP="00EF7608">
      <w:pPr>
        <w:pStyle w:val="ListParagraph"/>
        <w:numPr>
          <w:ilvl w:val="0"/>
          <w:numId w:val="2"/>
        </w:numPr>
        <w:rPr>
          <w:rFonts w:ascii="Helvetica Neue" w:eastAsiaTheme="minorHAnsi" w:hAnsi="Helvetica Neue" w:cs="Times New Roman"/>
          <w:b/>
          <w:color w:val="000000" w:themeColor="text1"/>
          <w:lang w:eastAsia="en-US"/>
        </w:rPr>
      </w:pPr>
      <w:r w:rsidRPr="00FD20EF">
        <w:rPr>
          <w:rFonts w:ascii="Helvetica Neue" w:eastAsiaTheme="minorHAnsi" w:hAnsi="Helvetica Neue" w:cs="Times New Roman"/>
          <w:b/>
          <w:color w:val="000000" w:themeColor="text1"/>
          <w:lang w:eastAsia="en-US"/>
        </w:rPr>
        <w:t>Other r</w:t>
      </w:r>
      <w:r w:rsidR="00EF7608" w:rsidRPr="00FD20EF">
        <w:rPr>
          <w:rFonts w:ascii="Helvetica Neue" w:eastAsiaTheme="minorHAnsi" w:hAnsi="Helvetica Neue" w:cs="Times New Roman"/>
          <w:b/>
          <w:color w:val="000000" w:themeColor="text1"/>
          <w:lang w:eastAsia="en-US"/>
        </w:rPr>
        <w:t>esearch studies, articles &amp; background reading</w:t>
      </w:r>
    </w:p>
    <w:p w14:paraId="6FB4FA6C" w14:textId="77777777" w:rsidR="00EF7608" w:rsidRPr="00FD20EF" w:rsidRDefault="00EF7608" w:rsidP="00EF7608">
      <w:pPr>
        <w:rPr>
          <w:rFonts w:ascii="Helvetica Neue" w:hAnsi="Helvetica Neue"/>
          <w:sz w:val="22"/>
          <w:szCs w:val="22"/>
        </w:rPr>
      </w:pPr>
      <w:r w:rsidRPr="00FD20EF">
        <w:rPr>
          <w:rFonts w:ascii="Helvetica Neue" w:hAnsi="Helvetica Neue"/>
          <w:b/>
          <w:sz w:val="22"/>
          <w:szCs w:val="22"/>
        </w:rPr>
        <w:t xml:space="preserve">'Discussion-Based Approaches to Developing Understanding: Classroom Instruction and Student Performance in Middle and High School English' Applebee, Arthur N., Judith A. Langer, Martin </w:t>
      </w:r>
      <w:proofErr w:type="spellStart"/>
      <w:r w:rsidRPr="00FD20EF">
        <w:rPr>
          <w:rFonts w:ascii="Helvetica Neue" w:hAnsi="Helvetica Neue"/>
          <w:b/>
          <w:sz w:val="22"/>
          <w:szCs w:val="22"/>
        </w:rPr>
        <w:t>Nystrand</w:t>
      </w:r>
      <w:proofErr w:type="spellEnd"/>
      <w:r w:rsidRPr="00FD20EF">
        <w:rPr>
          <w:rFonts w:ascii="Helvetica Neue" w:hAnsi="Helvetica Neue"/>
          <w:b/>
          <w:sz w:val="22"/>
          <w:szCs w:val="22"/>
        </w:rPr>
        <w:t xml:space="preserve"> and Adam </w:t>
      </w:r>
      <w:proofErr w:type="spellStart"/>
      <w:r w:rsidRPr="00FD20EF">
        <w:rPr>
          <w:rFonts w:ascii="Helvetica Neue" w:hAnsi="Helvetica Neue"/>
          <w:b/>
          <w:sz w:val="22"/>
          <w:szCs w:val="22"/>
        </w:rPr>
        <w:t>Gamoran</w:t>
      </w:r>
      <w:proofErr w:type="spellEnd"/>
      <w:r w:rsidRPr="00FD20EF">
        <w:rPr>
          <w:rFonts w:ascii="Helvetica Neue" w:hAnsi="Helvetica Neue"/>
          <w:b/>
          <w:sz w:val="22"/>
          <w:szCs w:val="22"/>
        </w:rPr>
        <w:t>.</w:t>
      </w:r>
      <w:r w:rsidRPr="00FD20EF">
        <w:rPr>
          <w:rFonts w:ascii="Helvetica Neue" w:hAnsi="Helvetica Neue"/>
          <w:sz w:val="22"/>
          <w:szCs w:val="22"/>
        </w:rPr>
        <w:t xml:space="preserve"> American Educational Research Journal, Vol 40, No 3 (Autumn, 2003)</w:t>
      </w:r>
    </w:p>
    <w:p w14:paraId="74551C7B" w14:textId="77777777" w:rsidR="009B0D36" w:rsidRPr="00FD20EF" w:rsidRDefault="009B0D36" w:rsidP="00EF7608">
      <w:pPr>
        <w:rPr>
          <w:rFonts w:ascii="Helvetica Neue" w:hAnsi="Helvetica Neue"/>
          <w:sz w:val="22"/>
          <w:szCs w:val="22"/>
        </w:rPr>
      </w:pPr>
    </w:p>
    <w:p w14:paraId="003289CE" w14:textId="476B2400" w:rsidR="009B0D36" w:rsidRPr="00FD20EF" w:rsidRDefault="009B0D36" w:rsidP="00EF7608">
      <w:pPr>
        <w:rPr>
          <w:rFonts w:ascii="Helvetica Neue" w:hAnsi="Helvetica Neue"/>
          <w:b/>
          <w:sz w:val="22"/>
          <w:szCs w:val="22"/>
        </w:rPr>
      </w:pPr>
      <w:r w:rsidRPr="00FD20EF">
        <w:rPr>
          <w:rFonts w:ascii="Helvetica Neue" w:hAnsi="Helvetica Neue"/>
          <w:b/>
          <w:sz w:val="22"/>
          <w:szCs w:val="22"/>
        </w:rPr>
        <w:t xml:space="preserve">‘Research on the Role of Classroom Discourse as it Affects Reading Comprehension’ – Martin </w:t>
      </w:r>
      <w:proofErr w:type="spellStart"/>
      <w:r w:rsidRPr="00FD20EF">
        <w:rPr>
          <w:rFonts w:ascii="Helvetica Neue" w:hAnsi="Helvetica Neue"/>
          <w:b/>
          <w:sz w:val="22"/>
          <w:szCs w:val="22"/>
        </w:rPr>
        <w:t>Nystrand</w:t>
      </w:r>
      <w:proofErr w:type="spellEnd"/>
    </w:p>
    <w:p w14:paraId="618FAD5A" w14:textId="77777777" w:rsidR="00E960D3" w:rsidRPr="00FD20EF" w:rsidRDefault="00E960D3" w:rsidP="00E960D3">
      <w:pPr>
        <w:rPr>
          <w:rFonts w:ascii="Helvetica Neue" w:hAnsi="Helvetica Neue"/>
          <w:b/>
          <w:sz w:val="22"/>
          <w:szCs w:val="22"/>
        </w:rPr>
      </w:pPr>
      <w:r w:rsidRPr="00FD20EF">
        <w:rPr>
          <w:rFonts w:ascii="Helvetica Neue" w:hAnsi="Helvetica Neue"/>
          <w:b/>
          <w:i/>
          <w:iCs/>
          <w:sz w:val="22"/>
          <w:szCs w:val="22"/>
        </w:rPr>
        <w:t>Research in the Teaching of English</w:t>
      </w:r>
    </w:p>
    <w:p w14:paraId="5FFA50CD" w14:textId="77777777" w:rsidR="00E960D3" w:rsidRPr="00FD20EF" w:rsidRDefault="00E960D3" w:rsidP="00E960D3">
      <w:pPr>
        <w:rPr>
          <w:rFonts w:ascii="Helvetica Neue" w:hAnsi="Helvetica Neue"/>
          <w:sz w:val="22"/>
          <w:szCs w:val="22"/>
        </w:rPr>
      </w:pPr>
      <w:r w:rsidRPr="00FD20EF">
        <w:rPr>
          <w:rFonts w:ascii="Helvetica Neue" w:hAnsi="Helvetica Neue"/>
          <w:sz w:val="22"/>
          <w:szCs w:val="22"/>
        </w:rPr>
        <w:t>Vol. 40, No. 4 (May, 2006), pp. 392-412</w:t>
      </w:r>
    </w:p>
    <w:p w14:paraId="20FAB306" w14:textId="77777777" w:rsidR="00E960D3" w:rsidRPr="00FD20EF" w:rsidRDefault="00E960D3" w:rsidP="00E960D3">
      <w:pPr>
        <w:rPr>
          <w:rFonts w:ascii="Helvetica Neue" w:hAnsi="Helvetica Neue"/>
          <w:sz w:val="22"/>
          <w:szCs w:val="22"/>
        </w:rPr>
      </w:pPr>
      <w:r w:rsidRPr="00FD20EF">
        <w:rPr>
          <w:rFonts w:ascii="Helvetica Neue" w:hAnsi="Helvetica Neue"/>
          <w:sz w:val="22"/>
          <w:szCs w:val="22"/>
        </w:rPr>
        <w:t>Published by: </w:t>
      </w:r>
      <w:hyperlink r:id="rId8" w:history="1">
        <w:r w:rsidRPr="00FD20EF">
          <w:rPr>
            <w:rStyle w:val="Hyperlink"/>
            <w:rFonts w:ascii="Helvetica Neue" w:hAnsi="Helvetica Neue"/>
            <w:sz w:val="22"/>
            <w:szCs w:val="22"/>
          </w:rPr>
          <w:t>National Council of Teachers of English</w:t>
        </w:r>
      </w:hyperlink>
    </w:p>
    <w:p w14:paraId="4CB2ABE5" w14:textId="4117AE65" w:rsidR="00E960D3" w:rsidRPr="00FD20EF" w:rsidRDefault="00E960D3" w:rsidP="00E960D3">
      <w:pPr>
        <w:rPr>
          <w:rFonts w:ascii="Helvetica Neue" w:hAnsi="Helvetica Neue"/>
          <w:sz w:val="22"/>
          <w:szCs w:val="22"/>
        </w:rPr>
      </w:pPr>
      <w:r w:rsidRPr="00FD20EF">
        <w:rPr>
          <w:rFonts w:ascii="Helvetica Neue" w:hAnsi="Helvetica Neue"/>
          <w:sz w:val="22"/>
          <w:szCs w:val="22"/>
        </w:rPr>
        <w:t>http://www.jstor.org/stable/40171709</w:t>
      </w:r>
    </w:p>
    <w:p w14:paraId="4AEFC267" w14:textId="77777777" w:rsidR="00E960D3" w:rsidRPr="00FD20EF" w:rsidRDefault="00E960D3" w:rsidP="00EF7608">
      <w:pPr>
        <w:rPr>
          <w:rFonts w:ascii="Helvetica Neue" w:hAnsi="Helvetica Neue"/>
          <w:b/>
          <w:sz w:val="22"/>
          <w:szCs w:val="22"/>
        </w:rPr>
      </w:pPr>
    </w:p>
    <w:p w14:paraId="216C2A61" w14:textId="5C56E8FF" w:rsidR="002C7BD0" w:rsidRPr="00FD20EF" w:rsidRDefault="002C7BD0" w:rsidP="00A70719">
      <w:pPr>
        <w:rPr>
          <w:rFonts w:ascii="Helvetica Neue" w:hAnsi="Helvetica Neue"/>
          <w:b/>
          <w:sz w:val="22"/>
          <w:szCs w:val="22"/>
        </w:rPr>
      </w:pPr>
      <w:r w:rsidRPr="00FD20EF">
        <w:rPr>
          <w:rFonts w:ascii="Helvetica Neue" w:hAnsi="Helvetica Neue"/>
          <w:b/>
          <w:sz w:val="22"/>
          <w:szCs w:val="22"/>
        </w:rPr>
        <w:t xml:space="preserve"> ‘Developing Dialogue: Process, Trial, Outcomes’ – Robin Alexander</w:t>
      </w:r>
    </w:p>
    <w:p w14:paraId="518B52D7" w14:textId="3D28ABE3" w:rsidR="002C7BD0" w:rsidRPr="00FD20EF" w:rsidRDefault="002C7BD0" w:rsidP="002C7BD0">
      <w:pPr>
        <w:rPr>
          <w:rFonts w:ascii="Helvetica Neue" w:hAnsi="Helvetica Neue"/>
          <w:b/>
          <w:sz w:val="22"/>
          <w:szCs w:val="22"/>
        </w:rPr>
      </w:pPr>
      <w:r w:rsidRPr="00FD20EF">
        <w:rPr>
          <w:rFonts w:ascii="Helvetica Neue" w:hAnsi="Helvetica Neue"/>
          <w:b/>
          <w:sz w:val="22"/>
          <w:szCs w:val="22"/>
        </w:rPr>
        <w:t>Write-up of the Cambridge Primary Review Trust / University of York Dialogic Teaching Project. Funded 2014-17 by the Education Endowment Foundation (EEF)</w:t>
      </w:r>
    </w:p>
    <w:p w14:paraId="1F4C9298" w14:textId="2C9F17A8" w:rsidR="002C7BD0" w:rsidRPr="00FD20EF" w:rsidRDefault="000C0189" w:rsidP="00A70719">
      <w:pPr>
        <w:rPr>
          <w:rFonts w:ascii="Helvetica Neue" w:hAnsi="Helvetica Neue"/>
          <w:sz w:val="22"/>
          <w:szCs w:val="22"/>
        </w:rPr>
      </w:pPr>
      <w:hyperlink r:id="rId9" w:history="1">
        <w:r w:rsidR="002C7BD0" w:rsidRPr="00FD20EF">
          <w:rPr>
            <w:rStyle w:val="Hyperlink"/>
            <w:rFonts w:ascii="Helvetica Neue" w:hAnsi="Helvetica Neue"/>
            <w:sz w:val="22"/>
            <w:szCs w:val="22"/>
          </w:rPr>
          <w:t>http://www.robinalexander.org.uk/wp-content/uploads/2017/08/EARLI-2017-paper-170825.pdf</w:t>
        </w:r>
      </w:hyperlink>
    </w:p>
    <w:p w14:paraId="0D356E0F" w14:textId="77777777" w:rsidR="002C7BD0" w:rsidRPr="00FD20EF" w:rsidRDefault="002C7BD0" w:rsidP="00A70719">
      <w:pPr>
        <w:rPr>
          <w:rFonts w:ascii="Helvetica Neue" w:hAnsi="Helvetica Neue"/>
          <w:sz w:val="22"/>
          <w:szCs w:val="22"/>
        </w:rPr>
      </w:pPr>
    </w:p>
    <w:p w14:paraId="6E5B5EDF" w14:textId="18367C7D" w:rsidR="002C7BD0" w:rsidRPr="00FD20EF" w:rsidRDefault="002C7BD0" w:rsidP="00A70719">
      <w:pPr>
        <w:rPr>
          <w:rFonts w:ascii="Helvetica Neue" w:hAnsi="Helvetica Neue"/>
          <w:sz w:val="22"/>
          <w:szCs w:val="22"/>
        </w:rPr>
      </w:pPr>
      <w:r w:rsidRPr="00FD20EF">
        <w:rPr>
          <w:rFonts w:ascii="Helvetica Neue" w:hAnsi="Helvetica Neue"/>
          <w:sz w:val="22"/>
          <w:szCs w:val="22"/>
        </w:rPr>
        <w:t>EEF Summary:</w:t>
      </w:r>
    </w:p>
    <w:p w14:paraId="42537EDB" w14:textId="641B1BC7" w:rsidR="002C7BD0" w:rsidRPr="00FD20EF" w:rsidRDefault="002C7BD0" w:rsidP="00A70719">
      <w:pPr>
        <w:rPr>
          <w:rFonts w:ascii="Helvetica Neue" w:hAnsi="Helvetica Neue"/>
          <w:sz w:val="22"/>
          <w:szCs w:val="22"/>
        </w:rPr>
      </w:pPr>
      <w:r w:rsidRPr="00FD20EF">
        <w:rPr>
          <w:rFonts w:ascii="Helvetica Neue" w:hAnsi="Helvetica Neue"/>
          <w:sz w:val="22"/>
          <w:szCs w:val="22"/>
        </w:rPr>
        <w:t>https://educationendowmentfoundation.org.uk/our-work/projects/dialogic-teaching/</w:t>
      </w:r>
    </w:p>
    <w:p w14:paraId="0CF7E903" w14:textId="77777777" w:rsidR="00EF7608" w:rsidRPr="00FD20EF" w:rsidRDefault="00EF7608" w:rsidP="00EF7608">
      <w:pPr>
        <w:rPr>
          <w:rFonts w:ascii="Helvetica Neue" w:eastAsiaTheme="minorHAnsi" w:hAnsi="Helvetica Neue" w:cs="Times New Roman"/>
          <w:b/>
          <w:color w:val="000000" w:themeColor="text1"/>
          <w:sz w:val="22"/>
          <w:szCs w:val="22"/>
          <w:lang w:eastAsia="en-US"/>
        </w:rPr>
      </w:pPr>
    </w:p>
    <w:p w14:paraId="1DB2E199" w14:textId="79FF04E1" w:rsidR="00EF7608" w:rsidRPr="00FD20EF" w:rsidRDefault="00EF7608" w:rsidP="00EF7608">
      <w:pPr>
        <w:rPr>
          <w:rFonts w:ascii="Helvetica Neue" w:eastAsiaTheme="minorHAnsi" w:hAnsi="Helvetica Neue" w:cs="Times New Roman"/>
          <w:b/>
          <w:color w:val="000000" w:themeColor="text1"/>
          <w:sz w:val="22"/>
          <w:szCs w:val="22"/>
          <w:lang w:eastAsia="en-US"/>
        </w:rPr>
      </w:pPr>
      <w:r w:rsidRPr="00FD20EF">
        <w:rPr>
          <w:rFonts w:ascii="Helvetica Neue" w:eastAsiaTheme="minorHAnsi" w:hAnsi="Helvetica Neue" w:cs="Times New Roman"/>
          <w:b/>
          <w:color w:val="000000" w:themeColor="text1"/>
          <w:sz w:val="22"/>
          <w:szCs w:val="22"/>
          <w:lang w:eastAsia="en-US"/>
        </w:rPr>
        <w:lastRenderedPageBreak/>
        <w:t xml:space="preserve">Exploring Talk in School </w:t>
      </w:r>
      <w:r w:rsidR="009B0D36" w:rsidRPr="00FD20EF">
        <w:rPr>
          <w:rFonts w:ascii="Helvetica Neue" w:eastAsiaTheme="minorHAnsi" w:hAnsi="Helvetica Neue" w:cs="Times New Roman"/>
          <w:b/>
          <w:color w:val="000000" w:themeColor="text1"/>
          <w:sz w:val="22"/>
          <w:szCs w:val="22"/>
          <w:lang w:eastAsia="en-US"/>
        </w:rPr>
        <w:t xml:space="preserve">– </w:t>
      </w:r>
      <w:proofErr w:type="spellStart"/>
      <w:r w:rsidRPr="00FD20EF">
        <w:rPr>
          <w:rFonts w:ascii="Helvetica Neue" w:eastAsiaTheme="minorHAnsi" w:hAnsi="Helvetica Neue" w:cs="Times New Roman"/>
          <w:b/>
          <w:color w:val="000000" w:themeColor="text1"/>
          <w:sz w:val="22"/>
          <w:szCs w:val="22"/>
          <w:lang w:eastAsia="en-US"/>
        </w:rPr>
        <w:t>ed</w:t>
      </w:r>
      <w:proofErr w:type="spellEnd"/>
      <w:r w:rsidRPr="00FD20EF">
        <w:rPr>
          <w:rFonts w:ascii="Helvetica Neue" w:eastAsiaTheme="minorHAnsi" w:hAnsi="Helvetica Neue" w:cs="Times New Roman"/>
          <w:b/>
          <w:color w:val="000000" w:themeColor="text1"/>
          <w:sz w:val="22"/>
          <w:szCs w:val="22"/>
          <w:lang w:eastAsia="en-US"/>
        </w:rPr>
        <w:t xml:space="preserve"> Neil Mercer and Steve Hodgkinson</w:t>
      </w:r>
    </w:p>
    <w:p w14:paraId="72856553" w14:textId="77777777" w:rsidR="00EF7608" w:rsidRPr="00FD20EF" w:rsidRDefault="00EF7608" w:rsidP="00EF7608">
      <w:pPr>
        <w:rPr>
          <w:rFonts w:ascii="Helvetica Neue" w:hAnsi="Helvetica Neue"/>
          <w:sz w:val="22"/>
          <w:szCs w:val="22"/>
        </w:rPr>
      </w:pPr>
      <w:r w:rsidRPr="00FD20EF">
        <w:rPr>
          <w:rFonts w:ascii="Helvetica Neue" w:hAnsi="Helvetica Neue"/>
          <w:sz w:val="22"/>
          <w:szCs w:val="22"/>
        </w:rPr>
        <w:t xml:space="preserve">Chapter 1 ‘Exploratory Talk for Learning’ by Douglas Barnes is an excellent account of what we mean by exploratory talk and why it is such an important plank of learning in the classroom. Available online </w:t>
      </w:r>
      <w:proofErr w:type="gramStart"/>
      <w:r w:rsidRPr="00FD20EF">
        <w:rPr>
          <w:rFonts w:ascii="Helvetica Neue" w:hAnsi="Helvetica Neue"/>
          <w:sz w:val="22"/>
          <w:szCs w:val="22"/>
        </w:rPr>
        <w:t>here:https://www.corwin.com/sites/default/files/upm-binaries/23512_01_Mercer_Ch_01.pdf</w:t>
      </w:r>
      <w:proofErr w:type="gramEnd"/>
    </w:p>
    <w:p w14:paraId="028D0A95" w14:textId="77777777" w:rsidR="00EF7608" w:rsidRPr="00FD20EF" w:rsidRDefault="00EF7608" w:rsidP="00EF7608">
      <w:pPr>
        <w:rPr>
          <w:rFonts w:ascii="Helvetica Neue" w:hAnsi="Helvetica Neue"/>
          <w:sz w:val="22"/>
          <w:szCs w:val="22"/>
        </w:rPr>
      </w:pPr>
    </w:p>
    <w:p w14:paraId="77DB991E" w14:textId="77777777" w:rsidR="00EF7608" w:rsidRPr="00FD20EF" w:rsidRDefault="00EF7608" w:rsidP="00EF7608">
      <w:pPr>
        <w:rPr>
          <w:rFonts w:ascii="Helvetica Neue" w:hAnsi="Helvetica Neue"/>
          <w:b/>
          <w:sz w:val="22"/>
          <w:szCs w:val="22"/>
        </w:rPr>
      </w:pPr>
      <w:proofErr w:type="spellStart"/>
      <w:r w:rsidRPr="00FD20EF">
        <w:rPr>
          <w:rFonts w:ascii="Helvetica Neue" w:hAnsi="Helvetica Neue"/>
          <w:b/>
          <w:sz w:val="22"/>
          <w:szCs w:val="22"/>
        </w:rPr>
        <w:t>Interthinking</w:t>
      </w:r>
      <w:proofErr w:type="spellEnd"/>
      <w:r w:rsidRPr="00FD20EF">
        <w:rPr>
          <w:rFonts w:ascii="Helvetica Neue" w:hAnsi="Helvetica Neue"/>
          <w:b/>
          <w:sz w:val="22"/>
          <w:szCs w:val="22"/>
        </w:rPr>
        <w:t xml:space="preserve"> – Putting Talk to Work – Karen Littleton and Neil Mercer</w:t>
      </w:r>
    </w:p>
    <w:p w14:paraId="3E8E0D6F" w14:textId="77777777" w:rsidR="00EF7608" w:rsidRPr="00FD20EF" w:rsidRDefault="00EF7608" w:rsidP="00EF7608">
      <w:pPr>
        <w:rPr>
          <w:rFonts w:ascii="Helvetica Neue" w:hAnsi="Helvetica Neue"/>
          <w:sz w:val="22"/>
          <w:szCs w:val="22"/>
        </w:rPr>
      </w:pPr>
      <w:r w:rsidRPr="00FD20EF">
        <w:rPr>
          <w:rFonts w:ascii="Helvetica Neue" w:hAnsi="Helvetica Neue"/>
          <w:sz w:val="22"/>
          <w:szCs w:val="22"/>
        </w:rPr>
        <w:t xml:space="preserve">Chapter 1 ‘Understanding </w:t>
      </w:r>
      <w:proofErr w:type="spellStart"/>
      <w:r w:rsidRPr="00FD20EF">
        <w:rPr>
          <w:rFonts w:ascii="Helvetica Neue" w:hAnsi="Helvetica Neue"/>
          <w:sz w:val="22"/>
          <w:szCs w:val="22"/>
        </w:rPr>
        <w:t>Interthinking</w:t>
      </w:r>
      <w:proofErr w:type="spellEnd"/>
      <w:r w:rsidRPr="00FD20EF">
        <w:rPr>
          <w:rFonts w:ascii="Helvetica Neue" w:hAnsi="Helvetica Neue"/>
          <w:sz w:val="22"/>
          <w:szCs w:val="22"/>
        </w:rPr>
        <w:t>’ provides an underpinning analysis of what happens when we talk constructively in groups and the kind of talk that develops ‘collective thinking’.</w:t>
      </w:r>
    </w:p>
    <w:p w14:paraId="6AA63DB4" w14:textId="77777777" w:rsidR="00EF7608" w:rsidRPr="00FD20EF" w:rsidRDefault="00EF7608" w:rsidP="00EF7608">
      <w:pPr>
        <w:rPr>
          <w:rFonts w:ascii="Helvetica Neue" w:hAnsi="Helvetica Neue"/>
          <w:sz w:val="22"/>
          <w:szCs w:val="22"/>
        </w:rPr>
      </w:pPr>
    </w:p>
    <w:p w14:paraId="069A0F31" w14:textId="77777777" w:rsidR="00EF7608" w:rsidRPr="00FD20EF" w:rsidRDefault="00EF7608" w:rsidP="00EF7608">
      <w:pPr>
        <w:rPr>
          <w:rFonts w:ascii="Helvetica Neue" w:hAnsi="Helvetica Neue"/>
          <w:b/>
          <w:sz w:val="22"/>
          <w:szCs w:val="22"/>
        </w:rPr>
      </w:pPr>
      <w:r w:rsidRPr="00FD20EF">
        <w:rPr>
          <w:rFonts w:ascii="Helvetica Neue" w:hAnsi="Helvetica Neue"/>
          <w:b/>
          <w:sz w:val="22"/>
          <w:szCs w:val="22"/>
        </w:rPr>
        <w:t xml:space="preserve">Constructive Talk in Challenging Classrooms – Valerie </w:t>
      </w:r>
      <w:proofErr w:type="spellStart"/>
      <w:r w:rsidRPr="00FD20EF">
        <w:rPr>
          <w:rFonts w:ascii="Helvetica Neue" w:hAnsi="Helvetica Neue"/>
          <w:b/>
          <w:sz w:val="22"/>
          <w:szCs w:val="22"/>
        </w:rPr>
        <w:t>Coultas</w:t>
      </w:r>
      <w:proofErr w:type="spellEnd"/>
    </w:p>
    <w:p w14:paraId="2F49840E" w14:textId="032B0811" w:rsidR="00EF7608" w:rsidRPr="00FD20EF" w:rsidRDefault="00EF7608" w:rsidP="00EF7608">
      <w:pPr>
        <w:rPr>
          <w:rFonts w:ascii="Helvetica Neue" w:hAnsi="Helvetica Neue"/>
          <w:sz w:val="22"/>
          <w:szCs w:val="22"/>
        </w:rPr>
      </w:pPr>
      <w:r w:rsidRPr="00FD20EF">
        <w:rPr>
          <w:rFonts w:ascii="Helvetica Neue" w:hAnsi="Helvetica Neue"/>
          <w:sz w:val="22"/>
          <w:szCs w:val="22"/>
        </w:rPr>
        <w:t>Useful overview and rationale for group work, as well as practical suggestions, including ways of organizing groups, helping students to evaluate their talk.</w:t>
      </w:r>
    </w:p>
    <w:p w14:paraId="33E6F8C3" w14:textId="77777777" w:rsidR="00A53625" w:rsidRPr="00FD20EF" w:rsidRDefault="00A53625" w:rsidP="00EF7608">
      <w:pPr>
        <w:rPr>
          <w:rFonts w:ascii="Helvetica Neue" w:hAnsi="Helvetica Neue"/>
          <w:sz w:val="22"/>
          <w:szCs w:val="22"/>
        </w:rPr>
      </w:pPr>
    </w:p>
    <w:p w14:paraId="074FEAF6" w14:textId="77777777" w:rsidR="00EF7608" w:rsidRPr="00FD20EF" w:rsidRDefault="00EF7608" w:rsidP="00EF7608">
      <w:pPr>
        <w:rPr>
          <w:rFonts w:ascii="Helvetica Neue" w:hAnsi="Helvetica Neue"/>
          <w:b/>
          <w:sz w:val="22"/>
          <w:szCs w:val="22"/>
        </w:rPr>
      </w:pPr>
      <w:r w:rsidRPr="00FD20EF">
        <w:rPr>
          <w:rFonts w:ascii="Helvetica Neue" w:hAnsi="Helvetica Neue"/>
          <w:b/>
          <w:sz w:val="22"/>
          <w:szCs w:val="22"/>
        </w:rPr>
        <w:t>Talking Points for Shakespeare Plays – Lynne Dawes</w:t>
      </w:r>
    </w:p>
    <w:p w14:paraId="1FF58116" w14:textId="77777777" w:rsidR="00EF7608" w:rsidRPr="00FD20EF" w:rsidRDefault="00EF7608" w:rsidP="00EF7608">
      <w:pPr>
        <w:rPr>
          <w:rFonts w:ascii="Helvetica Neue" w:hAnsi="Helvetica Neue"/>
          <w:sz w:val="22"/>
          <w:szCs w:val="22"/>
        </w:rPr>
      </w:pPr>
      <w:r w:rsidRPr="00FD20EF">
        <w:rPr>
          <w:rFonts w:ascii="Helvetica Neue" w:hAnsi="Helvetica Neue"/>
          <w:sz w:val="22"/>
          <w:szCs w:val="22"/>
        </w:rPr>
        <w:t>Statements for discussion provide the basis for many different group talk activities on 4 Shakespeare plays: Hamlet, A Midsummer Night’s Dream, Romeo and Juliet and Richard III. The model is infinitely adaptable for other texts.</w:t>
      </w:r>
    </w:p>
    <w:p w14:paraId="2865F8CB" w14:textId="77777777" w:rsidR="00EF7608" w:rsidRPr="00FD20EF" w:rsidRDefault="00EF7608" w:rsidP="00EF7608">
      <w:pPr>
        <w:rPr>
          <w:rFonts w:ascii="Helvetica Neue" w:hAnsi="Helvetica Neue"/>
          <w:sz w:val="22"/>
          <w:szCs w:val="22"/>
        </w:rPr>
      </w:pPr>
    </w:p>
    <w:p w14:paraId="6B064861" w14:textId="77777777" w:rsidR="00EF7608" w:rsidRPr="00FD20EF" w:rsidRDefault="00EF7608" w:rsidP="00EF7608">
      <w:pPr>
        <w:rPr>
          <w:rFonts w:ascii="Helvetica Neue" w:hAnsi="Helvetica Neue"/>
          <w:b/>
          <w:sz w:val="22"/>
          <w:szCs w:val="22"/>
        </w:rPr>
      </w:pPr>
      <w:r w:rsidRPr="00FD20EF">
        <w:rPr>
          <w:rFonts w:ascii="Helvetica Neue" w:hAnsi="Helvetica Neue"/>
          <w:b/>
          <w:sz w:val="22"/>
          <w:szCs w:val="22"/>
        </w:rPr>
        <w:t xml:space="preserve">Douglas Barnes </w:t>
      </w:r>
      <w:proofErr w:type="gramStart"/>
      <w:r w:rsidRPr="00FD20EF">
        <w:rPr>
          <w:rFonts w:ascii="Helvetica Neue" w:hAnsi="Helvetica Neue"/>
          <w:b/>
          <w:sz w:val="22"/>
          <w:szCs w:val="22"/>
        </w:rPr>
        <w:t>–  ‘</w:t>
      </w:r>
      <w:proofErr w:type="gramEnd"/>
      <w:r w:rsidRPr="00FD20EF">
        <w:rPr>
          <w:rFonts w:ascii="Helvetica Neue" w:hAnsi="Helvetica Neue"/>
          <w:b/>
          <w:sz w:val="22"/>
          <w:szCs w:val="22"/>
        </w:rPr>
        <w:t xml:space="preserve">Why Talk is Important’ </w:t>
      </w:r>
    </w:p>
    <w:p w14:paraId="6B1399C3" w14:textId="77777777" w:rsidR="00EF7608" w:rsidRPr="00FD20EF" w:rsidRDefault="000C0189" w:rsidP="00EF7608">
      <w:pPr>
        <w:rPr>
          <w:rStyle w:val="Hyperlink"/>
          <w:rFonts w:ascii="Helvetica Neue" w:hAnsi="Helvetica Neue"/>
          <w:sz w:val="22"/>
          <w:szCs w:val="22"/>
        </w:rPr>
      </w:pPr>
      <w:hyperlink r:id="rId10" w:history="1">
        <w:r w:rsidR="00EF7608" w:rsidRPr="00FD20EF">
          <w:rPr>
            <w:rStyle w:val="Hyperlink"/>
            <w:rFonts w:ascii="Helvetica Neue" w:hAnsi="Helvetica Neue"/>
            <w:sz w:val="22"/>
            <w:szCs w:val="22"/>
          </w:rPr>
          <w:t>http://files.eric.ed.gov/fulltext/EJ912613.pdf</w:t>
        </w:r>
      </w:hyperlink>
    </w:p>
    <w:p w14:paraId="6BB27617" w14:textId="77777777" w:rsidR="00EF7608" w:rsidRPr="00FD20EF" w:rsidRDefault="00EF7608" w:rsidP="00EF7608">
      <w:pPr>
        <w:rPr>
          <w:rFonts w:ascii="Helvetica Neue" w:hAnsi="Helvetica Neue"/>
          <w:b/>
          <w:sz w:val="22"/>
          <w:szCs w:val="22"/>
        </w:rPr>
      </w:pPr>
    </w:p>
    <w:p w14:paraId="3869447F" w14:textId="77777777" w:rsidR="00EF7608" w:rsidRPr="00FD20EF" w:rsidRDefault="00EF7608" w:rsidP="00EF7608">
      <w:pPr>
        <w:rPr>
          <w:rFonts w:ascii="Helvetica Neue" w:hAnsi="Helvetica Neue"/>
          <w:b/>
          <w:sz w:val="22"/>
          <w:szCs w:val="22"/>
        </w:rPr>
      </w:pPr>
      <w:r w:rsidRPr="00FD20EF">
        <w:rPr>
          <w:rFonts w:ascii="Helvetica Neue" w:hAnsi="Helvetica Neue"/>
          <w:b/>
          <w:sz w:val="22"/>
          <w:szCs w:val="22"/>
        </w:rPr>
        <w:t xml:space="preserve">Language, The Learner and the Schools – Douglas Barnes </w:t>
      </w:r>
    </w:p>
    <w:p w14:paraId="39758498" w14:textId="77777777" w:rsidR="00EF7608" w:rsidRPr="00FD20EF" w:rsidRDefault="00EF7608" w:rsidP="00EF7608">
      <w:pPr>
        <w:rPr>
          <w:rFonts w:ascii="Helvetica Neue" w:hAnsi="Helvetica Neue"/>
          <w:sz w:val="22"/>
          <w:szCs w:val="22"/>
        </w:rPr>
      </w:pPr>
      <w:r w:rsidRPr="00FD20EF">
        <w:rPr>
          <w:rFonts w:ascii="Helvetica Neue" w:hAnsi="Helvetica Neue"/>
          <w:sz w:val="22"/>
          <w:szCs w:val="22"/>
        </w:rPr>
        <w:t>(Out of print – available secondhand on Amazon)</w:t>
      </w:r>
    </w:p>
    <w:p w14:paraId="7B0EF210" w14:textId="77777777" w:rsidR="00EF7608" w:rsidRPr="00A70719" w:rsidRDefault="00EF7608" w:rsidP="009671AC">
      <w:pPr>
        <w:rPr>
          <w:rFonts w:ascii="Helvetica Neue" w:eastAsiaTheme="minorHAnsi" w:hAnsi="Helvetica Neue" w:cs="Times New Roman"/>
          <w:b/>
          <w:sz w:val="28"/>
          <w:szCs w:val="28"/>
          <w:lang w:eastAsia="en-US"/>
        </w:rPr>
      </w:pPr>
    </w:p>
    <w:p w14:paraId="3728B91A" w14:textId="7E846E07" w:rsidR="009671AC" w:rsidRPr="00FD20EF" w:rsidRDefault="00A70719" w:rsidP="009671AC">
      <w:pPr>
        <w:rPr>
          <w:rFonts w:ascii="Helvetica Neue" w:eastAsiaTheme="minorHAnsi" w:hAnsi="Helvetica Neue" w:cs="Times New Roman"/>
          <w:b/>
          <w:lang w:eastAsia="en-US"/>
        </w:rPr>
      </w:pPr>
      <w:r w:rsidRPr="00FD20EF">
        <w:rPr>
          <w:rFonts w:ascii="Helvetica Neue" w:eastAsiaTheme="minorHAnsi" w:hAnsi="Helvetica Neue" w:cs="Times New Roman"/>
          <w:b/>
          <w:lang w:eastAsia="en-US"/>
        </w:rPr>
        <w:t>3.</w:t>
      </w:r>
      <w:r w:rsidR="009671AC" w:rsidRPr="00FD20EF">
        <w:rPr>
          <w:rFonts w:ascii="Helvetica Neue" w:eastAsiaTheme="minorHAnsi" w:hAnsi="Helvetica Neue" w:cs="Times New Roman"/>
          <w:b/>
          <w:lang w:eastAsia="en-US"/>
        </w:rPr>
        <w:t>Websites and online material</w:t>
      </w:r>
      <w:r w:rsidR="00A53625" w:rsidRPr="00FD20EF">
        <w:rPr>
          <w:rFonts w:ascii="Helvetica Neue" w:eastAsiaTheme="minorHAnsi" w:hAnsi="Helvetica Neue" w:cs="Times New Roman"/>
          <w:b/>
          <w:lang w:eastAsia="en-US"/>
        </w:rPr>
        <w:t xml:space="preserve"> on group work</w:t>
      </w:r>
    </w:p>
    <w:p w14:paraId="3051DCC2" w14:textId="77777777" w:rsidR="009671AC" w:rsidRPr="00A25C13" w:rsidRDefault="009671AC" w:rsidP="009671AC">
      <w:pPr>
        <w:rPr>
          <w:rFonts w:ascii="Helvetica Neue" w:eastAsiaTheme="minorHAnsi" w:hAnsi="Helvetica Neue" w:cs="Times New Roman"/>
          <w:b/>
          <w:sz w:val="22"/>
          <w:szCs w:val="22"/>
          <w:lang w:eastAsia="en-US"/>
        </w:rPr>
      </w:pPr>
      <w:r w:rsidRPr="00A25C13">
        <w:rPr>
          <w:rFonts w:ascii="Helvetica Neue" w:eastAsiaTheme="minorHAnsi" w:hAnsi="Helvetica Neue" w:cs="Times New Roman"/>
          <w:b/>
          <w:sz w:val="22"/>
          <w:szCs w:val="22"/>
          <w:lang w:eastAsia="en-US"/>
        </w:rPr>
        <w:t>Thinking Together Project</w:t>
      </w:r>
    </w:p>
    <w:p w14:paraId="4F8ECECD" w14:textId="77777777" w:rsidR="009671AC" w:rsidRPr="00A25C13" w:rsidRDefault="009671AC" w:rsidP="009671AC">
      <w:pPr>
        <w:rPr>
          <w:rFonts w:ascii="Helvetica Neue" w:eastAsiaTheme="minorHAnsi" w:hAnsi="Helvetica Neue" w:cs="Times New Roman"/>
          <w:color w:val="000000" w:themeColor="text1"/>
          <w:sz w:val="22"/>
          <w:szCs w:val="22"/>
          <w:lang w:eastAsia="en-US"/>
        </w:rPr>
      </w:pPr>
      <w:r w:rsidRPr="00A25C13">
        <w:rPr>
          <w:rFonts w:ascii="Helvetica Neue" w:eastAsiaTheme="minorHAnsi" w:hAnsi="Helvetica Neue" w:cs="Times New Roman"/>
          <w:sz w:val="22"/>
          <w:szCs w:val="22"/>
          <w:lang w:eastAsia="en-US"/>
        </w:rPr>
        <w:t xml:space="preserve">Neil Mercer at Cambridge University has done a lot of work on </w:t>
      </w:r>
      <w:proofErr w:type="spellStart"/>
      <w:r w:rsidRPr="00A25C13">
        <w:rPr>
          <w:rFonts w:ascii="Helvetica Neue" w:eastAsiaTheme="minorHAnsi" w:hAnsi="Helvetica Neue" w:cs="Times New Roman"/>
          <w:sz w:val="22"/>
          <w:szCs w:val="22"/>
          <w:lang w:eastAsia="en-US"/>
        </w:rPr>
        <w:t>oracy</w:t>
      </w:r>
      <w:proofErr w:type="spellEnd"/>
      <w:r w:rsidRPr="00A25C13">
        <w:rPr>
          <w:rFonts w:ascii="Helvetica Neue" w:eastAsiaTheme="minorHAnsi" w:hAnsi="Helvetica Neue" w:cs="Times New Roman"/>
          <w:sz w:val="22"/>
          <w:szCs w:val="22"/>
          <w:lang w:eastAsia="en-US"/>
        </w:rPr>
        <w:t xml:space="preserve"> and group work. The website for the project has some resources and ideas that are helpful for thinking about </w:t>
      </w:r>
      <w:r w:rsidRPr="00A25C13">
        <w:rPr>
          <w:rFonts w:ascii="Helvetica Neue" w:eastAsiaTheme="minorHAnsi" w:hAnsi="Helvetica Neue" w:cs="Times New Roman"/>
          <w:color w:val="000000" w:themeColor="text1"/>
          <w:sz w:val="22"/>
          <w:szCs w:val="22"/>
          <w:lang w:eastAsia="en-US"/>
        </w:rPr>
        <w:t>group work in the classroom.</w:t>
      </w:r>
    </w:p>
    <w:p w14:paraId="34A05D86" w14:textId="77777777" w:rsidR="009671AC" w:rsidRPr="00A25C13" w:rsidRDefault="000C0189" w:rsidP="009671AC">
      <w:pPr>
        <w:rPr>
          <w:rStyle w:val="Hyperlink"/>
          <w:rFonts w:ascii="Helvetica Neue" w:hAnsi="Helvetica Neue"/>
          <w:b/>
          <w:color w:val="000000" w:themeColor="text1"/>
          <w:sz w:val="22"/>
          <w:szCs w:val="22"/>
        </w:rPr>
      </w:pPr>
      <w:hyperlink r:id="rId11" w:history="1">
        <w:r w:rsidR="009671AC" w:rsidRPr="00A25C13">
          <w:rPr>
            <w:rStyle w:val="Hyperlink"/>
            <w:rFonts w:ascii="Helvetica Neue" w:hAnsi="Helvetica Neue"/>
            <w:b/>
            <w:color w:val="000000" w:themeColor="text1"/>
            <w:sz w:val="22"/>
            <w:szCs w:val="22"/>
          </w:rPr>
          <w:t>http://thinkingtogether.educ.cam.ac.uk/</w:t>
        </w:r>
      </w:hyperlink>
    </w:p>
    <w:p w14:paraId="35CDE87C" w14:textId="77777777" w:rsidR="00EF7608" w:rsidRPr="00A25C13" w:rsidRDefault="00EF7608" w:rsidP="00EF7608">
      <w:pPr>
        <w:rPr>
          <w:rFonts w:ascii="Helvetica Neue" w:eastAsiaTheme="minorHAnsi" w:hAnsi="Helvetica Neue" w:cs="Times New Roman"/>
          <w:b/>
          <w:color w:val="000000" w:themeColor="text1"/>
          <w:sz w:val="22"/>
          <w:szCs w:val="22"/>
          <w:lang w:eastAsia="en-US"/>
        </w:rPr>
      </w:pPr>
    </w:p>
    <w:p w14:paraId="0F2BAD64" w14:textId="77777777" w:rsidR="00EF7608" w:rsidRPr="00A25C13" w:rsidRDefault="00EF7608" w:rsidP="00EF7608">
      <w:pPr>
        <w:rPr>
          <w:rFonts w:ascii="Helvetica Neue" w:eastAsiaTheme="minorHAnsi" w:hAnsi="Helvetica Neue" w:cs="Times New Roman"/>
          <w:b/>
          <w:color w:val="000000" w:themeColor="text1"/>
          <w:sz w:val="22"/>
          <w:szCs w:val="22"/>
          <w:lang w:eastAsia="en-US"/>
        </w:rPr>
      </w:pPr>
      <w:r w:rsidRPr="00A25C13">
        <w:rPr>
          <w:rFonts w:ascii="Helvetica Neue" w:eastAsiaTheme="minorHAnsi" w:hAnsi="Helvetica Neue" w:cs="Times New Roman"/>
          <w:b/>
          <w:color w:val="000000" w:themeColor="text1"/>
          <w:sz w:val="22"/>
          <w:szCs w:val="22"/>
          <w:lang w:eastAsia="en-US"/>
        </w:rPr>
        <w:t>Let’s Think in English</w:t>
      </w:r>
    </w:p>
    <w:p w14:paraId="19A79AB7" w14:textId="342F8C3C" w:rsidR="00EF7608" w:rsidRPr="00A25C13" w:rsidRDefault="00EF7608" w:rsidP="00EF7608">
      <w:pPr>
        <w:rPr>
          <w:rFonts w:ascii="Helvetica Neue" w:eastAsiaTheme="minorHAnsi" w:hAnsi="Helvetica Neue" w:cs="Times New Roman"/>
          <w:b/>
          <w:color w:val="000000" w:themeColor="text1"/>
          <w:sz w:val="22"/>
          <w:szCs w:val="22"/>
          <w:lang w:eastAsia="en-US"/>
        </w:rPr>
      </w:pPr>
      <w:r w:rsidRPr="00A25C13">
        <w:rPr>
          <w:rFonts w:ascii="Helvetica Neue" w:eastAsiaTheme="minorHAnsi" w:hAnsi="Helvetica Neue" w:cs="Times New Roman"/>
          <w:color w:val="000000" w:themeColor="text1"/>
          <w:sz w:val="22"/>
          <w:szCs w:val="22"/>
          <w:lang w:eastAsia="en-US"/>
        </w:rPr>
        <w:t xml:space="preserve">This is a </w:t>
      </w:r>
      <w:proofErr w:type="spellStart"/>
      <w:r w:rsidRPr="00A25C13">
        <w:rPr>
          <w:rFonts w:ascii="Helvetica Neue" w:eastAsiaTheme="minorHAnsi" w:hAnsi="Helvetica Neue" w:cs="Times New Roman"/>
          <w:color w:val="000000" w:themeColor="text1"/>
          <w:sz w:val="22"/>
          <w:szCs w:val="22"/>
          <w:lang w:eastAsia="en-US"/>
        </w:rPr>
        <w:t>programme</w:t>
      </w:r>
      <w:proofErr w:type="spellEnd"/>
      <w:r w:rsidRPr="00A25C13">
        <w:rPr>
          <w:rFonts w:ascii="Helvetica Neue" w:eastAsiaTheme="minorHAnsi" w:hAnsi="Helvetica Neue" w:cs="Times New Roman"/>
          <w:color w:val="000000" w:themeColor="text1"/>
          <w:sz w:val="22"/>
          <w:szCs w:val="22"/>
          <w:lang w:eastAsia="en-US"/>
        </w:rPr>
        <w:t xml:space="preserve"> of teaching to help students develop thinking skills in English. The approach is one that develops students</w:t>
      </w:r>
      <w:r w:rsidR="00B9569E">
        <w:rPr>
          <w:rFonts w:ascii="Helvetica Neue" w:eastAsiaTheme="minorHAnsi" w:hAnsi="Helvetica Neue" w:cs="Times New Roman"/>
          <w:color w:val="000000" w:themeColor="text1"/>
          <w:sz w:val="22"/>
          <w:szCs w:val="22"/>
          <w:lang w:eastAsia="en-US"/>
        </w:rPr>
        <w:t>’</w:t>
      </w:r>
      <w:r w:rsidRPr="00A25C13">
        <w:rPr>
          <w:rFonts w:ascii="Helvetica Neue" w:eastAsiaTheme="minorHAnsi" w:hAnsi="Helvetica Neue" w:cs="Times New Roman"/>
          <w:color w:val="000000" w:themeColor="text1"/>
          <w:sz w:val="22"/>
          <w:szCs w:val="22"/>
          <w:lang w:eastAsia="en-US"/>
        </w:rPr>
        <w:t xml:space="preserve"> ability to question and read texts through structured group discussion. </w:t>
      </w:r>
    </w:p>
    <w:p w14:paraId="4DE71999" w14:textId="77777777" w:rsidR="00EF7608" w:rsidRPr="00A25C13" w:rsidRDefault="00EF7608" w:rsidP="00EF7608">
      <w:pPr>
        <w:rPr>
          <w:rFonts w:ascii="Helvetica Neue" w:eastAsiaTheme="minorHAnsi" w:hAnsi="Helvetica Neue" w:cs="Times New Roman"/>
          <w:b/>
          <w:color w:val="000000" w:themeColor="text1"/>
          <w:sz w:val="22"/>
          <w:szCs w:val="22"/>
          <w:lang w:eastAsia="en-US"/>
        </w:rPr>
      </w:pPr>
      <w:r w:rsidRPr="00A25C13">
        <w:rPr>
          <w:rFonts w:ascii="Helvetica Neue" w:eastAsiaTheme="minorHAnsi" w:hAnsi="Helvetica Neue" w:cs="Times New Roman"/>
          <w:b/>
          <w:color w:val="000000" w:themeColor="text1"/>
          <w:sz w:val="22"/>
          <w:szCs w:val="22"/>
          <w:lang w:eastAsia="en-US"/>
        </w:rPr>
        <w:t>https://www.letsthinkinenglish.org/</w:t>
      </w:r>
    </w:p>
    <w:p w14:paraId="6149D920" w14:textId="77777777" w:rsidR="00EF7608" w:rsidRPr="00A25C13" w:rsidRDefault="00EF7608" w:rsidP="009671AC">
      <w:pPr>
        <w:rPr>
          <w:rFonts w:ascii="Helvetica Neue" w:eastAsiaTheme="minorHAnsi" w:hAnsi="Helvetica Neue" w:cs="Times New Roman"/>
          <w:b/>
          <w:color w:val="000000" w:themeColor="text1"/>
          <w:sz w:val="22"/>
          <w:szCs w:val="22"/>
          <w:lang w:eastAsia="en-US"/>
        </w:rPr>
      </w:pPr>
    </w:p>
    <w:p w14:paraId="70DDF36E" w14:textId="77777777" w:rsidR="009671AC" w:rsidRPr="00A25C13" w:rsidRDefault="009671AC" w:rsidP="009671AC">
      <w:pPr>
        <w:rPr>
          <w:rFonts w:ascii="Helvetica Neue" w:eastAsiaTheme="minorHAnsi" w:hAnsi="Helvetica Neue" w:cs="Times New Roman"/>
          <w:b/>
          <w:color w:val="000000" w:themeColor="text1"/>
          <w:sz w:val="22"/>
          <w:szCs w:val="22"/>
          <w:lang w:eastAsia="en-US"/>
        </w:rPr>
      </w:pPr>
      <w:r w:rsidRPr="00A25C13">
        <w:rPr>
          <w:rFonts w:ascii="Helvetica Neue" w:eastAsiaTheme="minorHAnsi" w:hAnsi="Helvetica Neue" w:cs="Times New Roman"/>
          <w:b/>
          <w:color w:val="000000" w:themeColor="text1"/>
          <w:sz w:val="22"/>
          <w:szCs w:val="22"/>
          <w:lang w:eastAsia="en-US"/>
        </w:rPr>
        <w:t>School21</w:t>
      </w:r>
      <w:bookmarkStart w:id="0" w:name="_GoBack"/>
      <w:bookmarkEnd w:id="0"/>
    </w:p>
    <w:p w14:paraId="0DD0A7F8" w14:textId="77777777" w:rsidR="009671AC" w:rsidRPr="00A25C13" w:rsidRDefault="009671AC" w:rsidP="009671AC">
      <w:pPr>
        <w:rPr>
          <w:rFonts w:ascii="Helvetica Neue" w:eastAsiaTheme="minorHAnsi" w:hAnsi="Helvetica Neue" w:cs="Times New Roman"/>
          <w:color w:val="000000" w:themeColor="text1"/>
          <w:sz w:val="22"/>
          <w:szCs w:val="22"/>
          <w:lang w:eastAsia="en-US"/>
        </w:rPr>
      </w:pPr>
      <w:r w:rsidRPr="00A25C13">
        <w:rPr>
          <w:rFonts w:ascii="Helvetica Neue" w:eastAsiaTheme="minorHAnsi" w:hAnsi="Helvetica Neue" w:cs="Times New Roman"/>
          <w:color w:val="000000" w:themeColor="text1"/>
          <w:sz w:val="22"/>
          <w:szCs w:val="22"/>
          <w:lang w:eastAsia="en-US"/>
        </w:rPr>
        <w:t>School21 is a recently established free school in London, that has been funded to research speaking and listening in the classroom. Group work is a major plank of that. They have started to produce some resources and material arising from the research.</w:t>
      </w:r>
    </w:p>
    <w:p w14:paraId="18C882E1" w14:textId="77777777" w:rsidR="009671AC" w:rsidRPr="00A25C13" w:rsidRDefault="009671AC" w:rsidP="009671AC">
      <w:pPr>
        <w:rPr>
          <w:rFonts w:ascii="Helvetica Neue" w:eastAsiaTheme="minorHAnsi" w:hAnsi="Helvetica Neue" w:cs="Times New Roman"/>
          <w:b/>
          <w:color w:val="000000" w:themeColor="text1"/>
          <w:sz w:val="22"/>
          <w:szCs w:val="22"/>
          <w:lang w:eastAsia="en-US"/>
        </w:rPr>
      </w:pPr>
      <w:r w:rsidRPr="00A25C13">
        <w:rPr>
          <w:rFonts w:ascii="Helvetica Neue" w:eastAsiaTheme="minorHAnsi" w:hAnsi="Helvetica Neue" w:cs="Times New Roman"/>
          <w:b/>
          <w:color w:val="000000" w:themeColor="text1"/>
          <w:sz w:val="22"/>
          <w:szCs w:val="22"/>
          <w:lang w:eastAsia="en-US"/>
        </w:rPr>
        <w:t>http://www.voice21archive.org.uk/curriculum-culture/oracy-curriculum/unit-one-finding-our-voice</w:t>
      </w:r>
    </w:p>
    <w:p w14:paraId="5F51A48A" w14:textId="77777777" w:rsidR="009671AC" w:rsidRPr="0034152D" w:rsidRDefault="009671AC" w:rsidP="009671AC">
      <w:pPr>
        <w:rPr>
          <w:rFonts w:ascii="Helvetica Neue" w:eastAsiaTheme="minorHAnsi" w:hAnsi="Helvetica Neue" w:cs="Times New Roman"/>
          <w:b/>
          <w:color w:val="000000" w:themeColor="text1"/>
          <w:lang w:eastAsia="en-US"/>
        </w:rPr>
      </w:pPr>
    </w:p>
    <w:p w14:paraId="7A2DBF47" w14:textId="77777777" w:rsidR="009671AC" w:rsidRPr="0034152D" w:rsidRDefault="009671AC" w:rsidP="009671AC">
      <w:pPr>
        <w:rPr>
          <w:rFonts w:ascii="Helvetica Neue" w:hAnsi="Helvetica Neue"/>
          <w:b/>
        </w:rPr>
      </w:pPr>
    </w:p>
    <w:p w14:paraId="480FF2C4" w14:textId="77777777" w:rsidR="009671AC" w:rsidRPr="0034152D" w:rsidRDefault="009671AC" w:rsidP="009671AC">
      <w:pPr>
        <w:rPr>
          <w:rFonts w:ascii="Helvetica Neue" w:eastAsiaTheme="minorHAnsi" w:hAnsi="Helvetica Neue" w:cs="Times New Roman"/>
          <w:color w:val="000000" w:themeColor="text1"/>
          <w:sz w:val="28"/>
          <w:szCs w:val="28"/>
          <w:lang w:eastAsia="en-US"/>
        </w:rPr>
      </w:pPr>
    </w:p>
    <w:p w14:paraId="7A176051" w14:textId="77777777" w:rsidR="005869FB" w:rsidRDefault="005869FB"/>
    <w:sectPr w:rsidR="005869FB" w:rsidSect="0005205C">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ABB47" w14:textId="77777777" w:rsidR="000C0189" w:rsidRDefault="000C0189" w:rsidP="006564AA">
      <w:r>
        <w:separator/>
      </w:r>
    </w:p>
  </w:endnote>
  <w:endnote w:type="continuationSeparator" w:id="0">
    <w:p w14:paraId="20BEAED6" w14:textId="77777777" w:rsidR="000C0189" w:rsidRDefault="000C0189" w:rsidP="0065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50A" w14:textId="13254922" w:rsidR="006564AA" w:rsidRDefault="006564AA">
    <w:pPr>
      <w:pStyle w:val="Footer"/>
    </w:pPr>
    <w:r>
      <w:t xml:space="preserve">Barbara </w:t>
    </w:r>
    <w:proofErr w:type="spellStart"/>
    <w:r>
      <w:t>Bleiman</w:t>
    </w:r>
    <w:proofErr w:type="spellEnd"/>
    <w:r>
      <w:t xml:space="preserve"> – It’s Good to Talk Developing Group Work Handout at </w:t>
    </w:r>
    <w:proofErr w:type="spellStart"/>
    <w:r>
      <w:t>ResearchEd</w:t>
    </w:r>
    <w:proofErr w:type="spellEnd"/>
    <w:r>
      <w:t xml:space="preserve"> Conference Sept 2017</w:t>
    </w:r>
  </w:p>
  <w:p w14:paraId="2D44510D" w14:textId="77777777" w:rsidR="006564AA" w:rsidRDefault="006564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7572" w14:textId="77777777" w:rsidR="000C0189" w:rsidRDefault="000C0189" w:rsidP="006564AA">
      <w:r>
        <w:separator/>
      </w:r>
    </w:p>
  </w:footnote>
  <w:footnote w:type="continuationSeparator" w:id="0">
    <w:p w14:paraId="1C6CE423" w14:textId="77777777" w:rsidR="000C0189" w:rsidRDefault="000C0189" w:rsidP="006564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A6DAC"/>
    <w:multiLevelType w:val="hybridMultilevel"/>
    <w:tmpl w:val="F5601EBA"/>
    <w:lvl w:ilvl="0" w:tplc="17BC0FF8">
      <w:start w:val="1"/>
      <w:numFmt w:val="decimal"/>
      <w:lvlText w:val="%1."/>
      <w:lvlJc w:val="left"/>
      <w:pPr>
        <w:ind w:left="360" w:hanging="360"/>
      </w:pPr>
      <w:rPr>
        <w:rFonts w:eastAsiaTheme="minorHAns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68140A"/>
    <w:multiLevelType w:val="hybridMultilevel"/>
    <w:tmpl w:val="29C25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AC"/>
    <w:rsid w:val="000C0189"/>
    <w:rsid w:val="00163C86"/>
    <w:rsid w:val="002C0EF3"/>
    <w:rsid w:val="002C7BD0"/>
    <w:rsid w:val="0034152D"/>
    <w:rsid w:val="005869FB"/>
    <w:rsid w:val="00612EA5"/>
    <w:rsid w:val="006564AA"/>
    <w:rsid w:val="007A3E49"/>
    <w:rsid w:val="00966B2E"/>
    <w:rsid w:val="009671AC"/>
    <w:rsid w:val="009B0D36"/>
    <w:rsid w:val="00A25C13"/>
    <w:rsid w:val="00A53625"/>
    <w:rsid w:val="00A70719"/>
    <w:rsid w:val="00A94905"/>
    <w:rsid w:val="00B9569E"/>
    <w:rsid w:val="00E960D3"/>
    <w:rsid w:val="00EF7608"/>
    <w:rsid w:val="00FD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A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71AC"/>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1AC"/>
    <w:rPr>
      <w:color w:val="0563C1" w:themeColor="hyperlink"/>
      <w:u w:val="single"/>
    </w:rPr>
  </w:style>
  <w:style w:type="character" w:styleId="FollowedHyperlink">
    <w:name w:val="FollowedHyperlink"/>
    <w:basedOn w:val="DefaultParagraphFont"/>
    <w:uiPriority w:val="99"/>
    <w:semiHidden/>
    <w:unhideWhenUsed/>
    <w:rsid w:val="00A70719"/>
    <w:rPr>
      <w:color w:val="954F72" w:themeColor="followedHyperlink"/>
      <w:u w:val="single"/>
    </w:rPr>
  </w:style>
  <w:style w:type="paragraph" w:styleId="ListParagraph">
    <w:name w:val="List Paragraph"/>
    <w:basedOn w:val="Normal"/>
    <w:uiPriority w:val="34"/>
    <w:qFormat/>
    <w:rsid w:val="00A70719"/>
    <w:pPr>
      <w:ind w:left="720"/>
      <w:contextualSpacing/>
    </w:pPr>
  </w:style>
  <w:style w:type="paragraph" w:styleId="Header">
    <w:name w:val="header"/>
    <w:basedOn w:val="Normal"/>
    <w:link w:val="HeaderChar"/>
    <w:uiPriority w:val="99"/>
    <w:unhideWhenUsed/>
    <w:rsid w:val="006564AA"/>
    <w:pPr>
      <w:tabs>
        <w:tab w:val="center" w:pos="4513"/>
        <w:tab w:val="right" w:pos="9026"/>
      </w:tabs>
    </w:pPr>
  </w:style>
  <w:style w:type="character" w:customStyle="1" w:styleId="HeaderChar">
    <w:name w:val="Header Char"/>
    <w:basedOn w:val="DefaultParagraphFont"/>
    <w:link w:val="Header"/>
    <w:uiPriority w:val="99"/>
    <w:rsid w:val="006564AA"/>
    <w:rPr>
      <w:rFonts w:eastAsiaTheme="minorEastAsia"/>
      <w:lang w:eastAsia="zh-CN"/>
    </w:rPr>
  </w:style>
  <w:style w:type="paragraph" w:styleId="Footer">
    <w:name w:val="footer"/>
    <w:basedOn w:val="Normal"/>
    <w:link w:val="FooterChar"/>
    <w:uiPriority w:val="99"/>
    <w:unhideWhenUsed/>
    <w:rsid w:val="006564AA"/>
    <w:pPr>
      <w:tabs>
        <w:tab w:val="center" w:pos="4513"/>
        <w:tab w:val="right" w:pos="9026"/>
      </w:tabs>
    </w:pPr>
  </w:style>
  <w:style w:type="character" w:customStyle="1" w:styleId="FooterChar">
    <w:name w:val="Footer Char"/>
    <w:basedOn w:val="DefaultParagraphFont"/>
    <w:link w:val="Footer"/>
    <w:uiPriority w:val="99"/>
    <w:rsid w:val="006564A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53959">
      <w:bodyDiv w:val="1"/>
      <w:marLeft w:val="0"/>
      <w:marRight w:val="0"/>
      <w:marTop w:val="0"/>
      <w:marBottom w:val="0"/>
      <w:divBdr>
        <w:top w:val="none" w:sz="0" w:space="0" w:color="auto"/>
        <w:left w:val="none" w:sz="0" w:space="0" w:color="auto"/>
        <w:bottom w:val="none" w:sz="0" w:space="0" w:color="auto"/>
        <w:right w:val="none" w:sz="0" w:space="0" w:color="auto"/>
      </w:divBdr>
    </w:div>
    <w:div w:id="779447940">
      <w:bodyDiv w:val="1"/>
      <w:marLeft w:val="0"/>
      <w:marRight w:val="0"/>
      <w:marTop w:val="0"/>
      <w:marBottom w:val="0"/>
      <w:divBdr>
        <w:top w:val="none" w:sz="0" w:space="0" w:color="auto"/>
        <w:left w:val="none" w:sz="0" w:space="0" w:color="auto"/>
        <w:bottom w:val="none" w:sz="0" w:space="0" w:color="auto"/>
        <w:right w:val="none" w:sz="0" w:space="0" w:color="auto"/>
      </w:divBdr>
    </w:div>
    <w:div w:id="883369808">
      <w:bodyDiv w:val="1"/>
      <w:marLeft w:val="0"/>
      <w:marRight w:val="0"/>
      <w:marTop w:val="0"/>
      <w:marBottom w:val="0"/>
      <w:divBdr>
        <w:top w:val="none" w:sz="0" w:space="0" w:color="auto"/>
        <w:left w:val="none" w:sz="0" w:space="0" w:color="auto"/>
        <w:bottom w:val="none" w:sz="0" w:space="0" w:color="auto"/>
        <w:right w:val="none" w:sz="0" w:space="0" w:color="auto"/>
      </w:divBdr>
    </w:div>
    <w:div w:id="1210461584">
      <w:bodyDiv w:val="1"/>
      <w:marLeft w:val="0"/>
      <w:marRight w:val="0"/>
      <w:marTop w:val="0"/>
      <w:marBottom w:val="0"/>
      <w:divBdr>
        <w:top w:val="none" w:sz="0" w:space="0" w:color="auto"/>
        <w:left w:val="none" w:sz="0" w:space="0" w:color="auto"/>
        <w:bottom w:val="none" w:sz="0" w:space="0" w:color="auto"/>
        <w:right w:val="none" w:sz="0" w:space="0" w:color="auto"/>
      </w:divBdr>
      <w:divsChild>
        <w:div w:id="1877307394">
          <w:marLeft w:val="0"/>
          <w:marRight w:val="0"/>
          <w:marTop w:val="0"/>
          <w:marBottom w:val="0"/>
          <w:divBdr>
            <w:top w:val="none" w:sz="0" w:space="0" w:color="auto"/>
            <w:left w:val="none" w:sz="0" w:space="0" w:color="auto"/>
            <w:bottom w:val="none" w:sz="0" w:space="0" w:color="auto"/>
            <w:right w:val="none" w:sz="0" w:space="0" w:color="auto"/>
          </w:divBdr>
        </w:div>
        <w:div w:id="390421973">
          <w:marLeft w:val="0"/>
          <w:marRight w:val="0"/>
          <w:marTop w:val="0"/>
          <w:marBottom w:val="0"/>
          <w:divBdr>
            <w:top w:val="none" w:sz="0" w:space="0" w:color="auto"/>
            <w:left w:val="none" w:sz="0" w:space="0" w:color="auto"/>
            <w:bottom w:val="none" w:sz="0" w:space="0" w:color="auto"/>
            <w:right w:val="none" w:sz="0" w:space="0" w:color="auto"/>
          </w:divBdr>
        </w:div>
        <w:div w:id="1487357534">
          <w:marLeft w:val="0"/>
          <w:marRight w:val="0"/>
          <w:marTop w:val="0"/>
          <w:marBottom w:val="0"/>
          <w:divBdr>
            <w:top w:val="none" w:sz="0" w:space="0" w:color="auto"/>
            <w:left w:val="none" w:sz="0" w:space="0" w:color="auto"/>
            <w:bottom w:val="none" w:sz="0" w:space="0" w:color="auto"/>
            <w:right w:val="none" w:sz="0" w:space="0" w:color="auto"/>
          </w:divBdr>
        </w:div>
        <w:div w:id="300885417">
          <w:marLeft w:val="0"/>
          <w:marRight w:val="0"/>
          <w:marTop w:val="0"/>
          <w:marBottom w:val="0"/>
          <w:divBdr>
            <w:top w:val="none" w:sz="0" w:space="0" w:color="auto"/>
            <w:left w:val="none" w:sz="0" w:space="0" w:color="auto"/>
            <w:bottom w:val="none" w:sz="0" w:space="0" w:color="auto"/>
            <w:right w:val="none" w:sz="0" w:space="0" w:color="auto"/>
          </w:divBdr>
        </w:div>
      </w:divsChild>
    </w:div>
    <w:div w:id="1581283511">
      <w:bodyDiv w:val="1"/>
      <w:marLeft w:val="0"/>
      <w:marRight w:val="0"/>
      <w:marTop w:val="0"/>
      <w:marBottom w:val="0"/>
      <w:divBdr>
        <w:top w:val="none" w:sz="0" w:space="0" w:color="auto"/>
        <w:left w:val="none" w:sz="0" w:space="0" w:color="auto"/>
        <w:bottom w:val="none" w:sz="0" w:space="0" w:color="auto"/>
        <w:right w:val="none" w:sz="0" w:space="0" w:color="auto"/>
      </w:divBdr>
      <w:divsChild>
        <w:div w:id="1212040963">
          <w:marLeft w:val="0"/>
          <w:marRight w:val="0"/>
          <w:marTop w:val="0"/>
          <w:marBottom w:val="0"/>
          <w:divBdr>
            <w:top w:val="none" w:sz="0" w:space="0" w:color="auto"/>
            <w:left w:val="none" w:sz="0" w:space="0" w:color="auto"/>
            <w:bottom w:val="none" w:sz="0" w:space="0" w:color="auto"/>
            <w:right w:val="none" w:sz="0" w:space="0" w:color="auto"/>
          </w:divBdr>
        </w:div>
        <w:div w:id="1416395513">
          <w:marLeft w:val="0"/>
          <w:marRight w:val="0"/>
          <w:marTop w:val="0"/>
          <w:marBottom w:val="0"/>
          <w:divBdr>
            <w:top w:val="none" w:sz="0" w:space="0" w:color="auto"/>
            <w:left w:val="none" w:sz="0" w:space="0" w:color="auto"/>
            <w:bottom w:val="none" w:sz="0" w:space="0" w:color="auto"/>
            <w:right w:val="none" w:sz="0" w:space="0" w:color="auto"/>
          </w:divBdr>
        </w:div>
        <w:div w:id="1099256648">
          <w:marLeft w:val="0"/>
          <w:marRight w:val="0"/>
          <w:marTop w:val="0"/>
          <w:marBottom w:val="0"/>
          <w:divBdr>
            <w:top w:val="none" w:sz="0" w:space="0" w:color="auto"/>
            <w:left w:val="none" w:sz="0" w:space="0" w:color="auto"/>
            <w:bottom w:val="none" w:sz="0" w:space="0" w:color="auto"/>
            <w:right w:val="none" w:sz="0" w:space="0" w:color="auto"/>
          </w:divBdr>
        </w:div>
        <w:div w:id="3626322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thinkingtogether.educ.cam.ac.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jstor.org/publisher/ncte?refreqid=excelsior%3Aa4675d5338c066065717d7a8236c40a2" TargetMode="External"/><Relationship Id="rId9" Type="http://schemas.openxmlformats.org/officeDocument/2006/relationships/hyperlink" Target="http://www.robinalexander.org.uk/wp-content/uploads/2017/08/EARLI-2017-paper-170825.pdf" TargetMode="External"/><Relationship Id="rId10" Type="http://schemas.openxmlformats.org/officeDocument/2006/relationships/hyperlink" Target="http://files.eric.ed.gov/fulltext/EJ9126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607</Words>
  <Characters>3462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2017-09-06T15:32:00Z</cp:lastPrinted>
  <dcterms:created xsi:type="dcterms:W3CDTF">2017-09-06T15:24:00Z</dcterms:created>
  <dcterms:modified xsi:type="dcterms:W3CDTF">2017-09-12T09:04:00Z</dcterms:modified>
</cp:coreProperties>
</file>